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8" w:rsidRPr="00876E91" w:rsidRDefault="008C65DB" w:rsidP="008C65DB">
      <w:pPr>
        <w:jc w:val="center"/>
        <w:rPr>
          <w:rFonts w:ascii="CAC Pinafore" w:hAnsi="CAC Pinafore"/>
          <w:sz w:val="32"/>
          <w:szCs w:val="24"/>
        </w:rPr>
      </w:pPr>
      <w:r w:rsidRPr="00876E91">
        <w:rPr>
          <w:rFonts w:ascii="CAC Pinafore" w:hAnsi="CAC Pinafore"/>
          <w:sz w:val="32"/>
          <w:szCs w:val="24"/>
        </w:rPr>
        <w:t xml:space="preserve">CE 2 </w:t>
      </w:r>
      <w:r w:rsidR="0034270F" w:rsidRPr="00876E91">
        <w:rPr>
          <w:rFonts w:ascii="CAC Pinafore" w:hAnsi="CAC Pinafore"/>
          <w:sz w:val="32"/>
          <w:szCs w:val="24"/>
        </w:rPr>
        <w:t>Programmation  période :</w:t>
      </w:r>
    </w:p>
    <w:tbl>
      <w:tblPr>
        <w:tblStyle w:val="Grilledutableau"/>
        <w:tblW w:w="15759" w:type="dxa"/>
        <w:tblLayout w:type="fixed"/>
        <w:tblLook w:val="04A0"/>
      </w:tblPr>
      <w:tblGrid>
        <w:gridCol w:w="1659"/>
        <w:gridCol w:w="1893"/>
        <w:gridCol w:w="2033"/>
        <w:gridCol w:w="2034"/>
        <w:gridCol w:w="2034"/>
        <w:gridCol w:w="2034"/>
        <w:gridCol w:w="2037"/>
        <w:gridCol w:w="2035"/>
      </w:tblGrid>
      <w:tr w:rsidR="008E2DEF" w:rsidRPr="00876E91" w:rsidTr="000B19D6">
        <w:trPr>
          <w:trHeight w:val="297"/>
        </w:trPr>
        <w:tc>
          <w:tcPr>
            <w:tcW w:w="1659" w:type="dxa"/>
            <w:vAlign w:val="center"/>
          </w:tcPr>
          <w:p w:rsidR="00B72739" w:rsidRPr="00876E91" w:rsidRDefault="00B72739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B72739" w:rsidRPr="00876E91" w:rsidRDefault="00D05F22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8</w:t>
            </w:r>
          </w:p>
        </w:tc>
        <w:tc>
          <w:tcPr>
            <w:tcW w:w="2033" w:type="dxa"/>
            <w:vAlign w:val="center"/>
          </w:tcPr>
          <w:p w:rsidR="00B72739" w:rsidRPr="00876E91" w:rsidRDefault="00D05F22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>9</w:t>
            </w:r>
          </w:p>
        </w:tc>
        <w:tc>
          <w:tcPr>
            <w:tcW w:w="2034" w:type="dxa"/>
            <w:vAlign w:val="center"/>
          </w:tcPr>
          <w:p w:rsidR="00B72739" w:rsidRPr="00876E91" w:rsidRDefault="00D05F22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10</w:t>
            </w:r>
          </w:p>
        </w:tc>
        <w:tc>
          <w:tcPr>
            <w:tcW w:w="2034" w:type="dxa"/>
            <w:vAlign w:val="center"/>
          </w:tcPr>
          <w:p w:rsidR="00B72739" w:rsidRPr="00876E91" w:rsidRDefault="00D05F22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11</w:t>
            </w:r>
          </w:p>
        </w:tc>
        <w:tc>
          <w:tcPr>
            <w:tcW w:w="2034" w:type="dxa"/>
            <w:vAlign w:val="center"/>
          </w:tcPr>
          <w:p w:rsidR="00B72739" w:rsidRPr="00876E91" w:rsidRDefault="00D05F22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12</w:t>
            </w:r>
          </w:p>
        </w:tc>
        <w:tc>
          <w:tcPr>
            <w:tcW w:w="2037" w:type="dxa"/>
            <w:vAlign w:val="center"/>
          </w:tcPr>
          <w:p w:rsidR="00B72739" w:rsidRPr="00876E91" w:rsidRDefault="00D05F22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13</w:t>
            </w:r>
          </w:p>
        </w:tc>
        <w:tc>
          <w:tcPr>
            <w:tcW w:w="2034" w:type="dxa"/>
            <w:vAlign w:val="center"/>
          </w:tcPr>
          <w:p w:rsidR="00B72739" w:rsidRPr="00876E91" w:rsidRDefault="00D05F22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S. 14</w:t>
            </w:r>
          </w:p>
        </w:tc>
      </w:tr>
      <w:tr w:rsidR="003B0FFB" w:rsidRPr="00876E91" w:rsidTr="000B19D6">
        <w:trPr>
          <w:trHeight w:val="517"/>
        </w:trPr>
        <w:tc>
          <w:tcPr>
            <w:tcW w:w="1659" w:type="dxa"/>
            <w:vAlign w:val="center"/>
          </w:tcPr>
          <w:p w:rsidR="003B0FFB" w:rsidRPr="00876E91" w:rsidRDefault="003B0FFB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B0FFB" w:rsidRPr="00876E91" w:rsidRDefault="003B0FFB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Du 3 au 4.11</w:t>
            </w:r>
          </w:p>
        </w:tc>
        <w:tc>
          <w:tcPr>
            <w:tcW w:w="2033" w:type="dxa"/>
            <w:vAlign w:val="center"/>
          </w:tcPr>
          <w:p w:rsidR="003B0FFB" w:rsidRPr="00876E91" w:rsidRDefault="003B0FFB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7 au 11.11</w:t>
            </w:r>
          </w:p>
        </w:tc>
        <w:tc>
          <w:tcPr>
            <w:tcW w:w="2034" w:type="dxa"/>
            <w:vAlign w:val="center"/>
          </w:tcPr>
          <w:p w:rsidR="003B0FFB" w:rsidRPr="00876E91" w:rsidRDefault="003B0FFB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14 au 18.11</w:t>
            </w:r>
          </w:p>
        </w:tc>
        <w:tc>
          <w:tcPr>
            <w:tcW w:w="2034" w:type="dxa"/>
            <w:vAlign w:val="center"/>
          </w:tcPr>
          <w:p w:rsidR="003B0FFB" w:rsidRPr="00876E91" w:rsidRDefault="003B0FFB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21 au 25.11</w:t>
            </w:r>
          </w:p>
        </w:tc>
        <w:tc>
          <w:tcPr>
            <w:tcW w:w="2034" w:type="dxa"/>
            <w:vAlign w:val="center"/>
          </w:tcPr>
          <w:p w:rsidR="003B0FFB" w:rsidRPr="00876E91" w:rsidRDefault="003B0FFB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28.11 au 2.11</w:t>
            </w:r>
          </w:p>
        </w:tc>
        <w:tc>
          <w:tcPr>
            <w:tcW w:w="2037" w:type="dxa"/>
            <w:vAlign w:val="center"/>
          </w:tcPr>
          <w:p w:rsidR="003B0FFB" w:rsidRPr="00876E91" w:rsidRDefault="003B0FFB" w:rsidP="00C72478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5 au 9.12</w:t>
            </w:r>
          </w:p>
        </w:tc>
        <w:tc>
          <w:tcPr>
            <w:tcW w:w="2034" w:type="dxa"/>
            <w:vAlign w:val="center"/>
          </w:tcPr>
          <w:p w:rsidR="003B0FFB" w:rsidRDefault="003B0FFB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12 au 16.12</w:t>
            </w:r>
          </w:p>
        </w:tc>
      </w:tr>
      <w:tr w:rsidR="001A7630" w:rsidRPr="00876E91" w:rsidTr="000B19D6">
        <w:trPr>
          <w:trHeight w:val="296"/>
        </w:trPr>
        <w:tc>
          <w:tcPr>
            <w:tcW w:w="1659" w:type="dxa"/>
            <w:vAlign w:val="center"/>
          </w:tcPr>
          <w:p w:rsidR="001A7630" w:rsidRDefault="001A7630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Grammaire</w:t>
            </w:r>
          </w:p>
        </w:tc>
        <w:tc>
          <w:tcPr>
            <w:tcW w:w="3926" w:type="dxa"/>
            <w:gridSpan w:val="2"/>
            <w:vAlign w:val="center"/>
          </w:tcPr>
          <w:p w:rsidR="001A7630" w:rsidRPr="00DD4910" w:rsidRDefault="001A7630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L’accord du verbe avec le sujet</w:t>
            </w:r>
          </w:p>
        </w:tc>
        <w:tc>
          <w:tcPr>
            <w:tcW w:w="4068" w:type="dxa"/>
            <w:gridSpan w:val="2"/>
            <w:vAlign w:val="center"/>
          </w:tcPr>
          <w:p w:rsidR="001A7630" w:rsidRPr="00DD4910" w:rsidRDefault="001A7630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COD</w:t>
            </w:r>
          </w:p>
        </w:tc>
        <w:tc>
          <w:tcPr>
            <w:tcW w:w="4071" w:type="dxa"/>
            <w:gridSpan w:val="2"/>
            <w:vAlign w:val="center"/>
          </w:tcPr>
          <w:p w:rsidR="001A7630" w:rsidRPr="00DD4910" w:rsidRDefault="001A7630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COI</w:t>
            </w:r>
          </w:p>
        </w:tc>
        <w:tc>
          <w:tcPr>
            <w:tcW w:w="2034" w:type="dxa"/>
            <w:vAlign w:val="center"/>
          </w:tcPr>
          <w:p w:rsidR="001A7630" w:rsidRPr="00DD4910" w:rsidRDefault="001A7630" w:rsidP="001A7630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</w:tr>
      <w:tr w:rsidR="00E50BC7" w:rsidRPr="00876E91" w:rsidTr="000B19D6">
        <w:trPr>
          <w:trHeight w:val="188"/>
        </w:trPr>
        <w:tc>
          <w:tcPr>
            <w:tcW w:w="1659" w:type="dxa"/>
            <w:vAlign w:val="center"/>
          </w:tcPr>
          <w:p w:rsidR="00E50BC7" w:rsidRDefault="00E50BC7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orthographe</w:t>
            </w:r>
          </w:p>
        </w:tc>
        <w:tc>
          <w:tcPr>
            <w:tcW w:w="1893" w:type="dxa"/>
            <w:vAlign w:val="center"/>
          </w:tcPr>
          <w:p w:rsidR="00E50BC7" w:rsidRPr="00DD4910" w:rsidRDefault="00E50BC7" w:rsidP="00C72478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son</w:t>
            </w:r>
            <w:r w:rsidRPr="00DD4910">
              <w:rPr>
                <w:rFonts w:ascii="Century Gothic" w:hAnsi="Century Gothic"/>
                <w:sz w:val="26"/>
                <w:szCs w:val="26"/>
              </w:rPr>
              <w:t xml:space="preserve"> [é]</w:t>
            </w:r>
          </w:p>
        </w:tc>
        <w:tc>
          <w:tcPr>
            <w:tcW w:w="2033" w:type="dxa"/>
            <w:vAlign w:val="center"/>
          </w:tcPr>
          <w:p w:rsidR="00E50BC7" w:rsidRPr="00DD4910" w:rsidRDefault="00E50BC7" w:rsidP="00C72478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CAC Pinafore" w:hAnsi="CAC Pinafore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son</w:t>
            </w:r>
            <w:r w:rsidRPr="00DD4910">
              <w:rPr>
                <w:rFonts w:ascii="Century Gothic" w:hAnsi="Century Gothic"/>
                <w:sz w:val="26"/>
                <w:szCs w:val="26"/>
              </w:rPr>
              <w:t xml:space="preserve"> [g]</w:t>
            </w:r>
          </w:p>
        </w:tc>
        <w:tc>
          <w:tcPr>
            <w:tcW w:w="4068" w:type="dxa"/>
            <w:gridSpan w:val="2"/>
            <w:vAlign w:val="center"/>
          </w:tcPr>
          <w:p w:rsidR="00E50BC7" w:rsidRPr="00DD4910" w:rsidRDefault="00E50BC7" w:rsidP="00C72478">
            <w:pPr>
              <w:pStyle w:val="Paragraphedeliste"/>
              <w:numPr>
                <w:ilvl w:val="0"/>
                <w:numId w:val="3"/>
              </w:numPr>
              <w:ind w:left="0" w:firstLine="0"/>
              <w:jc w:val="center"/>
              <w:rPr>
                <w:rFonts w:ascii="CAC Pinafore" w:hAnsi="CAC Pinafore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son</w:t>
            </w:r>
            <w:r w:rsidRPr="00DD4910">
              <w:rPr>
                <w:rFonts w:ascii="Century Gothic" w:hAnsi="Century Gothic"/>
                <w:sz w:val="26"/>
                <w:szCs w:val="26"/>
              </w:rPr>
              <w:t xml:space="preserve"> [è]</w:t>
            </w: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CAC Pinafore" w:hAnsi="CAC Pinafore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son</w:t>
            </w:r>
            <w:r w:rsidRPr="00DD4910">
              <w:rPr>
                <w:rFonts w:ascii="Century Gothic" w:hAnsi="Century Gothic"/>
                <w:sz w:val="26"/>
                <w:szCs w:val="26"/>
              </w:rPr>
              <w:t xml:space="preserve"> [s]</w:t>
            </w:r>
          </w:p>
        </w:tc>
        <w:tc>
          <w:tcPr>
            <w:tcW w:w="2037" w:type="dxa"/>
            <w:vAlign w:val="center"/>
          </w:tcPr>
          <w:p w:rsidR="00E50BC7" w:rsidRPr="00DD4910" w:rsidRDefault="00E50BC7" w:rsidP="00C72478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Century Gothic" w:hAnsi="Century Gothic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son</w:t>
            </w:r>
            <w:r w:rsidRPr="00DD4910">
              <w:rPr>
                <w:rFonts w:ascii="Century Gothic" w:hAnsi="Century Gothic"/>
                <w:sz w:val="26"/>
                <w:szCs w:val="26"/>
              </w:rPr>
              <w:t xml:space="preserve"> [ã]</w:t>
            </w:r>
          </w:p>
        </w:tc>
        <w:tc>
          <w:tcPr>
            <w:tcW w:w="2034" w:type="dxa"/>
            <w:vAlign w:val="center"/>
          </w:tcPr>
          <w:p w:rsidR="00E50BC7" w:rsidRPr="00DD4910" w:rsidRDefault="00E50BC7" w:rsidP="00AF6D58">
            <w:pPr>
              <w:pStyle w:val="Paragraphedeliste"/>
              <w:numPr>
                <w:ilvl w:val="0"/>
                <w:numId w:val="3"/>
              </w:numPr>
              <w:ind w:left="34" w:firstLine="0"/>
              <w:rPr>
                <w:rFonts w:ascii="CAC Pinafore" w:hAnsi="CAC Pinafore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son</w:t>
            </w:r>
            <w:r w:rsidRPr="00DD4910">
              <w:rPr>
                <w:rFonts w:ascii="Century Gothic" w:hAnsi="Century Gothic"/>
                <w:sz w:val="26"/>
                <w:szCs w:val="26"/>
              </w:rPr>
              <w:t xml:space="preserve"> [</w:t>
            </w:r>
            <w:r w:rsidRPr="00DD4910">
              <w:rPr>
                <w:rFonts w:ascii="Alphonetic" w:hAnsi="Alphonetic"/>
                <w:sz w:val="26"/>
                <w:szCs w:val="26"/>
              </w:rPr>
              <w:t>j</w:t>
            </w:r>
            <w:r w:rsidRPr="00DD4910">
              <w:rPr>
                <w:rFonts w:ascii="Century Gothic" w:hAnsi="Century Gothic"/>
                <w:sz w:val="26"/>
                <w:szCs w:val="26"/>
              </w:rPr>
              <w:t>]</w:t>
            </w:r>
          </w:p>
        </w:tc>
      </w:tr>
      <w:tr w:rsidR="00C72478" w:rsidRPr="00876E91" w:rsidTr="000B19D6">
        <w:trPr>
          <w:trHeight w:val="219"/>
        </w:trPr>
        <w:tc>
          <w:tcPr>
            <w:tcW w:w="1659" w:type="dxa"/>
            <w:vAlign w:val="center"/>
          </w:tcPr>
          <w:p w:rsidR="00C72478" w:rsidRDefault="00C72478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Vocabulaire</w:t>
            </w:r>
          </w:p>
        </w:tc>
        <w:tc>
          <w:tcPr>
            <w:tcW w:w="3926" w:type="dxa"/>
            <w:gridSpan w:val="2"/>
            <w:vAlign w:val="center"/>
          </w:tcPr>
          <w:p w:rsidR="00C72478" w:rsidRPr="00DD4910" w:rsidRDefault="00C72478" w:rsidP="00C72478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synonymes</w:t>
            </w:r>
          </w:p>
        </w:tc>
        <w:tc>
          <w:tcPr>
            <w:tcW w:w="4068" w:type="dxa"/>
            <w:gridSpan w:val="2"/>
            <w:vAlign w:val="center"/>
          </w:tcPr>
          <w:p w:rsidR="00C72478" w:rsidRPr="00DD4910" w:rsidRDefault="00C72478" w:rsidP="00C72478">
            <w:pPr>
              <w:numPr>
                <w:ilvl w:val="0"/>
                <w:numId w:val="5"/>
              </w:numPr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contraires</w:t>
            </w:r>
          </w:p>
        </w:tc>
        <w:tc>
          <w:tcPr>
            <w:tcW w:w="4071" w:type="dxa"/>
            <w:gridSpan w:val="2"/>
            <w:vAlign w:val="center"/>
          </w:tcPr>
          <w:p w:rsidR="00C72478" w:rsidRPr="00DD4910" w:rsidRDefault="00C72478" w:rsidP="00C72478">
            <w:pPr>
              <w:numPr>
                <w:ilvl w:val="0"/>
                <w:numId w:val="5"/>
              </w:numPr>
              <w:ind w:left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3. Des mots précis</w:t>
            </w:r>
          </w:p>
        </w:tc>
        <w:tc>
          <w:tcPr>
            <w:tcW w:w="2034" w:type="dxa"/>
            <w:vAlign w:val="center"/>
          </w:tcPr>
          <w:p w:rsidR="00C72478" w:rsidRPr="00DD4910" w:rsidRDefault="008758CD" w:rsidP="00C72478">
            <w:pPr>
              <w:numPr>
                <w:ilvl w:val="0"/>
                <w:numId w:val="5"/>
              </w:numPr>
              <w:ind w:left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Évaluations</w:t>
            </w:r>
          </w:p>
        </w:tc>
      </w:tr>
      <w:tr w:rsidR="008E2DEF" w:rsidRPr="00876E91" w:rsidTr="000B19D6">
        <w:trPr>
          <w:trHeight w:val="313"/>
        </w:trPr>
        <w:tc>
          <w:tcPr>
            <w:tcW w:w="1659" w:type="dxa"/>
            <w:vMerge w:val="restart"/>
            <w:vAlign w:val="center"/>
          </w:tcPr>
          <w:p w:rsidR="008E2DEF" w:rsidRDefault="008E2DEF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Conjugaison</w:t>
            </w:r>
          </w:p>
        </w:tc>
        <w:tc>
          <w:tcPr>
            <w:tcW w:w="5960" w:type="dxa"/>
            <w:gridSpan w:val="3"/>
            <w:vMerge w:val="restart"/>
            <w:vAlign w:val="center"/>
          </w:tcPr>
          <w:p w:rsidR="008E2DEF" w:rsidRPr="00DD4910" w:rsidRDefault="008E2DEF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L’infinitif du verbe et les 3 groupes</w:t>
            </w:r>
          </w:p>
        </w:tc>
        <w:tc>
          <w:tcPr>
            <w:tcW w:w="8140" w:type="dxa"/>
            <w:gridSpan w:val="4"/>
            <w:vAlign w:val="center"/>
          </w:tcPr>
          <w:p w:rsidR="008E2DEF" w:rsidRPr="00DD4910" w:rsidRDefault="008E2DEF" w:rsidP="001A7630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présent de l’indicatif</w:t>
            </w:r>
          </w:p>
        </w:tc>
      </w:tr>
      <w:tr w:rsidR="008E2DEF" w:rsidRPr="00876E91" w:rsidTr="000B19D6">
        <w:trPr>
          <w:trHeight w:val="501"/>
        </w:trPr>
        <w:tc>
          <w:tcPr>
            <w:tcW w:w="1659" w:type="dxa"/>
            <w:vMerge/>
            <w:vAlign w:val="center"/>
          </w:tcPr>
          <w:p w:rsidR="008E2DEF" w:rsidRDefault="008E2DEF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</w:p>
        </w:tc>
        <w:tc>
          <w:tcPr>
            <w:tcW w:w="5960" w:type="dxa"/>
            <w:gridSpan w:val="3"/>
            <w:vMerge/>
            <w:vAlign w:val="center"/>
          </w:tcPr>
          <w:p w:rsidR="008E2DEF" w:rsidRPr="00DD4910" w:rsidRDefault="008E2DEF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8E2DEF" w:rsidRPr="00DD4910" w:rsidRDefault="008E2DEF" w:rsidP="008E2DEF">
            <w:pPr>
              <w:contextualSpacing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Emploi</w:t>
            </w:r>
          </w:p>
        </w:tc>
        <w:tc>
          <w:tcPr>
            <w:tcW w:w="2034" w:type="dxa"/>
            <w:vAlign w:val="center"/>
          </w:tcPr>
          <w:p w:rsidR="008E2DEF" w:rsidRPr="00DD4910" w:rsidRDefault="008E2DEF" w:rsidP="008E2DEF">
            <w:pPr>
              <w:contextualSpacing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Terminaisons 1e gr</w:t>
            </w:r>
          </w:p>
        </w:tc>
        <w:tc>
          <w:tcPr>
            <w:tcW w:w="2037" w:type="dxa"/>
            <w:vAlign w:val="center"/>
          </w:tcPr>
          <w:p w:rsidR="008E2DEF" w:rsidRPr="00DD4910" w:rsidRDefault="008E2DEF" w:rsidP="008E2DEF">
            <w:pPr>
              <w:contextualSpacing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Terminaisons 2egr</w:t>
            </w:r>
          </w:p>
        </w:tc>
        <w:tc>
          <w:tcPr>
            <w:tcW w:w="2034" w:type="dxa"/>
            <w:vAlign w:val="center"/>
          </w:tcPr>
          <w:p w:rsidR="008E2DEF" w:rsidRPr="00DD4910" w:rsidRDefault="008E2DEF" w:rsidP="00DC20EC">
            <w:pPr>
              <w:pStyle w:val="Paragraphedeliste"/>
              <w:ind w:left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Être, avoir, alle</w:t>
            </w:r>
            <w:r w:rsidR="00DC20EC" w:rsidRPr="00DD4910">
              <w:rPr>
                <w:rFonts w:ascii="Pere Castor" w:hAnsi="Pere Castor"/>
                <w:sz w:val="26"/>
                <w:szCs w:val="26"/>
              </w:rPr>
              <w:t>r</w:t>
            </w:r>
          </w:p>
        </w:tc>
      </w:tr>
      <w:tr w:rsidR="00E50BC7" w:rsidRPr="00876E91" w:rsidTr="000B19D6">
        <w:trPr>
          <w:trHeight w:val="375"/>
        </w:trPr>
        <w:tc>
          <w:tcPr>
            <w:tcW w:w="1659" w:type="dxa"/>
            <w:vAlign w:val="center"/>
          </w:tcPr>
          <w:p w:rsidR="00E50BC7" w:rsidRDefault="00E50BC7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Lecture compréhension</w:t>
            </w:r>
          </w:p>
        </w:tc>
        <w:tc>
          <w:tcPr>
            <w:tcW w:w="1893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7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1A7630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E50BC7" w:rsidRPr="00876E91" w:rsidTr="000B19D6">
        <w:trPr>
          <w:trHeight w:val="517"/>
        </w:trPr>
        <w:tc>
          <w:tcPr>
            <w:tcW w:w="1659" w:type="dxa"/>
            <w:vAlign w:val="center"/>
          </w:tcPr>
          <w:p w:rsidR="00E50BC7" w:rsidRDefault="00E50BC7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Productions d’écrits</w:t>
            </w:r>
          </w:p>
        </w:tc>
        <w:tc>
          <w:tcPr>
            <w:tcW w:w="1893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7" w:type="dxa"/>
            <w:vAlign w:val="center"/>
          </w:tcPr>
          <w:p w:rsidR="00E50BC7" w:rsidRPr="00DD4910" w:rsidRDefault="00E50BC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E50BC7" w:rsidRPr="00DD4910" w:rsidRDefault="00E50BC7" w:rsidP="001A7630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DC170E" w:rsidRPr="00876E91" w:rsidTr="000B19D6">
        <w:trPr>
          <w:trHeight w:val="1490"/>
        </w:trPr>
        <w:tc>
          <w:tcPr>
            <w:tcW w:w="1659" w:type="dxa"/>
            <w:vAlign w:val="center"/>
          </w:tcPr>
          <w:p w:rsidR="00DC170E" w:rsidRDefault="00DC170E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Maths</w:t>
            </w:r>
          </w:p>
        </w:tc>
        <w:tc>
          <w:tcPr>
            <w:tcW w:w="3926" w:type="dxa"/>
            <w:gridSpan w:val="2"/>
            <w:vAlign w:val="center"/>
          </w:tcPr>
          <w:p w:rsidR="00DC170E" w:rsidRPr="00DD4910" w:rsidRDefault="00DC170E" w:rsidP="009B0922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Valeur positionnelle des chiffres (14)</w:t>
            </w:r>
          </w:p>
          <w:p w:rsidR="00DC170E" w:rsidRPr="00DD4910" w:rsidRDefault="00DC170E" w:rsidP="009B0922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Comparaison de nombres (15) et (16)</w:t>
            </w:r>
          </w:p>
          <w:p w:rsidR="00DC170E" w:rsidRPr="00DD4910" w:rsidRDefault="00DC170E" w:rsidP="009B0922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Recherche de toutes les possibilités (17)</w:t>
            </w:r>
          </w:p>
        </w:tc>
        <w:tc>
          <w:tcPr>
            <w:tcW w:w="2034" w:type="dxa"/>
            <w:vAlign w:val="center"/>
          </w:tcPr>
          <w:p w:rsidR="00DC170E" w:rsidRPr="00DD4910" w:rsidRDefault="00DC170E" w:rsidP="00DC170E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Calcul réfléchi de produits (18) (19)</w:t>
            </w:r>
          </w:p>
          <w:p w:rsidR="00DC170E" w:rsidRPr="00DD4910" w:rsidRDefault="00DC170E" w:rsidP="00DC170E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</w:p>
          <w:p w:rsidR="00DC170E" w:rsidRPr="00DD4910" w:rsidRDefault="00DC170E" w:rsidP="00DC170E">
            <w:pPr>
              <w:tabs>
                <w:tab w:val="left" w:pos="173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Évaluation bilan 4</w:t>
            </w:r>
          </w:p>
        </w:tc>
        <w:tc>
          <w:tcPr>
            <w:tcW w:w="2034" w:type="dxa"/>
            <w:vAlign w:val="center"/>
          </w:tcPr>
          <w:p w:rsidR="00DC170E" w:rsidRPr="00DD4910" w:rsidRDefault="00DC170E" w:rsidP="00DC170E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Recherche de compléments :</w:t>
            </w:r>
          </w:p>
          <w:p w:rsidR="00DC170E" w:rsidRPr="00DD4910" w:rsidRDefault="00DC170E" w:rsidP="00DC170E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 (20</w:t>
            </w:r>
            <w:proofErr w:type="gramStart"/>
            <w:r w:rsidRPr="00DD4910">
              <w:rPr>
                <w:rFonts w:ascii="Pere Castor" w:hAnsi="Pere Castor"/>
                <w:sz w:val="26"/>
                <w:szCs w:val="26"/>
              </w:rPr>
              <w:t>)et</w:t>
            </w:r>
            <w:proofErr w:type="gramEnd"/>
            <w:r w:rsidRPr="00DD4910">
              <w:rPr>
                <w:rFonts w:ascii="Pere Castor" w:hAnsi="Pere Castor"/>
                <w:sz w:val="26"/>
                <w:szCs w:val="26"/>
              </w:rPr>
              <w:t>(21)</w:t>
            </w:r>
          </w:p>
          <w:p w:rsidR="00DC170E" w:rsidRPr="00DD4910" w:rsidRDefault="00DC170E" w:rsidP="00DC170E">
            <w:pPr>
              <w:tabs>
                <w:tab w:val="left" w:pos="173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Nombres d’objets en disposition rectangulaire : (22)</w:t>
            </w:r>
          </w:p>
        </w:tc>
        <w:tc>
          <w:tcPr>
            <w:tcW w:w="2034" w:type="dxa"/>
            <w:vAlign w:val="center"/>
          </w:tcPr>
          <w:p w:rsidR="00DC170E" w:rsidRPr="00DD4910" w:rsidRDefault="00DC170E" w:rsidP="00DC170E">
            <w:pPr>
              <w:keepNext/>
              <w:widowControl w:val="0"/>
              <w:tabs>
                <w:tab w:val="left" w:pos="173"/>
                <w:tab w:val="left" w:pos="241"/>
                <w:tab w:val="left" w:pos="4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(23). L’attrape-points (2)</w:t>
            </w:r>
          </w:p>
          <w:p w:rsidR="00DC170E" w:rsidRPr="00DD4910" w:rsidRDefault="00DC170E" w:rsidP="00DC170E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(24). Des points en disposition rectangulaire</w:t>
            </w:r>
          </w:p>
          <w:p w:rsidR="00DC170E" w:rsidRPr="00DD4910" w:rsidRDefault="00DC170E" w:rsidP="00DC170E">
            <w:pPr>
              <w:tabs>
                <w:tab w:val="left" w:pos="173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Bilan (5)</w:t>
            </w:r>
          </w:p>
        </w:tc>
        <w:tc>
          <w:tcPr>
            <w:tcW w:w="2037" w:type="dxa"/>
            <w:vAlign w:val="center"/>
          </w:tcPr>
          <w:p w:rsidR="00DC170E" w:rsidRPr="00DD4910" w:rsidRDefault="00DC170E" w:rsidP="00DC170E">
            <w:pPr>
              <w:tabs>
                <w:tab w:val="left" w:pos="173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Multiplication : la table de Pythagore</w:t>
            </w:r>
          </w:p>
          <w:p w:rsidR="00DC170E" w:rsidRPr="00DD4910" w:rsidRDefault="00DC170E" w:rsidP="00DC170E">
            <w:pPr>
              <w:keepNext/>
              <w:widowControl w:val="0"/>
              <w:tabs>
                <w:tab w:val="left" w:pos="241"/>
                <w:tab w:val="left" w:pos="4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25. La table de multiplication</w:t>
            </w:r>
          </w:p>
        </w:tc>
        <w:tc>
          <w:tcPr>
            <w:tcW w:w="2034" w:type="dxa"/>
            <w:vAlign w:val="center"/>
          </w:tcPr>
          <w:p w:rsidR="00DC170E" w:rsidRPr="00DD4910" w:rsidRDefault="00DC170E" w:rsidP="00DC170E">
            <w:pPr>
              <w:keepNext/>
              <w:widowControl w:val="0"/>
              <w:tabs>
                <w:tab w:val="left" w:pos="241"/>
                <w:tab w:val="left" w:pos="4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nombre mille</w:t>
            </w:r>
          </w:p>
          <w:p w:rsidR="00DC170E" w:rsidRPr="00DD4910" w:rsidRDefault="00DC170E" w:rsidP="00DC170E">
            <w:pPr>
              <w:keepNext/>
              <w:widowControl w:val="0"/>
              <w:tabs>
                <w:tab w:val="left" w:pos="241"/>
                <w:tab w:val="left" w:pos="4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26. Mille</w:t>
            </w:r>
          </w:p>
          <w:p w:rsidR="00DC170E" w:rsidRPr="00DD4910" w:rsidRDefault="00DC170E" w:rsidP="00DC170E">
            <w:pPr>
              <w:keepNext/>
              <w:widowControl w:val="0"/>
              <w:tabs>
                <w:tab w:val="left" w:pos="241"/>
                <w:tab w:val="left" w:pos="4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27. Au-delà de 1000 (1)</w:t>
            </w:r>
          </w:p>
          <w:p w:rsidR="00DC170E" w:rsidRPr="00DD4910" w:rsidRDefault="00DC170E" w:rsidP="00DC170E">
            <w:pPr>
              <w:keepNext/>
              <w:widowControl w:val="0"/>
              <w:tabs>
                <w:tab w:val="left" w:pos="173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 28. Au-delà de 1000 (2)</w:t>
            </w:r>
          </w:p>
        </w:tc>
      </w:tr>
      <w:tr w:rsidR="00AD2397" w:rsidRPr="00876E91" w:rsidTr="000B19D6">
        <w:trPr>
          <w:trHeight w:val="674"/>
        </w:trPr>
        <w:tc>
          <w:tcPr>
            <w:tcW w:w="1659" w:type="dxa"/>
            <w:vAlign w:val="center"/>
          </w:tcPr>
          <w:p w:rsidR="00AD2397" w:rsidRDefault="00AD2397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Histoire</w:t>
            </w:r>
          </w:p>
        </w:tc>
        <w:tc>
          <w:tcPr>
            <w:tcW w:w="1893" w:type="dxa"/>
            <w:vAlign w:val="center"/>
          </w:tcPr>
          <w:p w:rsidR="00AD2397" w:rsidRPr="00DD4910" w:rsidRDefault="00AD2397" w:rsidP="00AD2397">
            <w:pPr>
              <w:keepNext/>
              <w:widowControl w:val="0"/>
              <w:tabs>
                <w:tab w:val="left" w:pos="175"/>
              </w:tabs>
              <w:ind w:left="33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AD2397" w:rsidRPr="00DD4910" w:rsidRDefault="00AD2397" w:rsidP="00AD2397">
            <w:pPr>
              <w:keepNext/>
              <w:widowControl w:val="0"/>
              <w:tabs>
                <w:tab w:val="left" w:pos="175"/>
              </w:tabs>
              <w:ind w:left="33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1ers outils et la maitrise du feu</w:t>
            </w:r>
          </w:p>
        </w:tc>
        <w:tc>
          <w:tcPr>
            <w:tcW w:w="2034" w:type="dxa"/>
            <w:vAlign w:val="center"/>
          </w:tcPr>
          <w:p w:rsidR="00AD2397" w:rsidRPr="00DD4910" w:rsidRDefault="00AD2397" w:rsidP="00AD2397">
            <w:pPr>
              <w:tabs>
                <w:tab w:val="left" w:pos="175"/>
              </w:tabs>
              <w:ind w:left="33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 Les premiers habitants de la France</w:t>
            </w:r>
          </w:p>
        </w:tc>
        <w:tc>
          <w:tcPr>
            <w:tcW w:w="2034" w:type="dxa"/>
            <w:vAlign w:val="center"/>
          </w:tcPr>
          <w:p w:rsidR="00AD2397" w:rsidRPr="00DD4910" w:rsidRDefault="00AD2397" w:rsidP="00AD2397">
            <w:pPr>
              <w:tabs>
                <w:tab w:val="left" w:pos="175"/>
              </w:tabs>
              <w:ind w:left="33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 la naissance de l’Art</w:t>
            </w:r>
          </w:p>
        </w:tc>
        <w:tc>
          <w:tcPr>
            <w:tcW w:w="2034" w:type="dxa"/>
            <w:vAlign w:val="center"/>
          </w:tcPr>
          <w:p w:rsidR="00AD2397" w:rsidRPr="00DD4910" w:rsidRDefault="00AD2397" w:rsidP="00AD2397">
            <w:pPr>
              <w:tabs>
                <w:tab w:val="left" w:pos="175"/>
              </w:tabs>
              <w:ind w:left="33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 La sédentarisation</w:t>
            </w:r>
          </w:p>
        </w:tc>
        <w:tc>
          <w:tcPr>
            <w:tcW w:w="2037" w:type="dxa"/>
            <w:vAlign w:val="center"/>
          </w:tcPr>
          <w:p w:rsidR="00AD2397" w:rsidRPr="00DD4910" w:rsidRDefault="00AD2397" w:rsidP="00AD2397">
            <w:pPr>
              <w:tabs>
                <w:tab w:val="left" w:pos="175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Agriculture et Artisanat</w:t>
            </w:r>
          </w:p>
        </w:tc>
        <w:tc>
          <w:tcPr>
            <w:tcW w:w="2034" w:type="dxa"/>
            <w:vAlign w:val="center"/>
          </w:tcPr>
          <w:p w:rsidR="00AD2397" w:rsidRPr="00DD4910" w:rsidRDefault="00AD2397" w:rsidP="00AD2397">
            <w:pPr>
              <w:tabs>
                <w:tab w:val="left" w:pos="175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 Début de la métallurgie</w:t>
            </w:r>
          </w:p>
        </w:tc>
      </w:tr>
      <w:tr w:rsidR="00AD2397" w:rsidRPr="00876E91" w:rsidTr="000B19D6">
        <w:trPr>
          <w:trHeight w:val="517"/>
        </w:trPr>
        <w:tc>
          <w:tcPr>
            <w:tcW w:w="1659" w:type="dxa"/>
            <w:vAlign w:val="center"/>
          </w:tcPr>
          <w:p w:rsidR="00AD2397" w:rsidRDefault="00AD2397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Géographie</w:t>
            </w:r>
          </w:p>
        </w:tc>
        <w:tc>
          <w:tcPr>
            <w:tcW w:w="1893" w:type="dxa"/>
            <w:vAlign w:val="center"/>
          </w:tcPr>
          <w:p w:rsidR="00AD2397" w:rsidRPr="00DD4910" w:rsidRDefault="00AD2397">
            <w:pPr>
              <w:keepNext/>
              <w:widowControl w:val="0"/>
              <w:tabs>
                <w:tab w:val="left" w:pos="241"/>
                <w:tab w:val="left" w:pos="4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De la rue au quartier</w:t>
            </w:r>
          </w:p>
        </w:tc>
        <w:tc>
          <w:tcPr>
            <w:tcW w:w="2033" w:type="dxa"/>
            <w:vAlign w:val="center"/>
          </w:tcPr>
          <w:p w:rsidR="00AD2397" w:rsidRPr="00DD4910" w:rsidRDefault="00AD2397">
            <w:pPr>
              <w:keepNext/>
              <w:widowControl w:val="0"/>
              <w:tabs>
                <w:tab w:val="left" w:pos="173"/>
                <w:tab w:val="left" w:pos="809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Qu’est ce qu’un centre ville ?</w:t>
            </w:r>
          </w:p>
        </w:tc>
        <w:tc>
          <w:tcPr>
            <w:tcW w:w="2034" w:type="dxa"/>
            <w:vAlign w:val="center"/>
          </w:tcPr>
          <w:p w:rsidR="00AD2397" w:rsidRPr="00DD4910" w:rsidRDefault="00AD2397">
            <w:pPr>
              <w:keepNext/>
              <w:widowControl w:val="0"/>
              <w:tabs>
                <w:tab w:val="left" w:pos="173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autres quartiers</w:t>
            </w:r>
          </w:p>
        </w:tc>
        <w:tc>
          <w:tcPr>
            <w:tcW w:w="2034" w:type="dxa"/>
            <w:vAlign w:val="center"/>
          </w:tcPr>
          <w:p w:rsidR="00AD2397" w:rsidRPr="00DD4910" w:rsidRDefault="00AD2397">
            <w:pPr>
              <w:keepNext/>
              <w:widowControl w:val="0"/>
              <w:tabs>
                <w:tab w:val="left" w:pos="173"/>
                <w:tab w:val="left" w:pos="247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paysages de banlieue</w:t>
            </w:r>
          </w:p>
        </w:tc>
        <w:tc>
          <w:tcPr>
            <w:tcW w:w="2034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villes dans leur région</w:t>
            </w:r>
          </w:p>
        </w:tc>
        <w:tc>
          <w:tcPr>
            <w:tcW w:w="2037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paysages de village</w:t>
            </w:r>
          </w:p>
        </w:tc>
        <w:tc>
          <w:tcPr>
            <w:tcW w:w="2034" w:type="dxa"/>
            <w:vAlign w:val="center"/>
          </w:tcPr>
          <w:p w:rsidR="00AD2397" w:rsidRPr="00DD4910" w:rsidRDefault="00AD2397" w:rsidP="001A7630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0B19D6" w:rsidRPr="00876E91" w:rsidTr="000B19D6">
        <w:trPr>
          <w:trHeight w:val="517"/>
        </w:trPr>
        <w:tc>
          <w:tcPr>
            <w:tcW w:w="1659" w:type="dxa"/>
            <w:vAlign w:val="center"/>
          </w:tcPr>
          <w:p w:rsidR="000B19D6" w:rsidRDefault="000B19D6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Sciences</w:t>
            </w:r>
          </w:p>
        </w:tc>
        <w:tc>
          <w:tcPr>
            <w:tcW w:w="1893" w:type="dxa"/>
            <w:vAlign w:val="center"/>
          </w:tcPr>
          <w:p w:rsidR="000B19D6" w:rsidRPr="00DD4910" w:rsidRDefault="000B19D6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4067" w:type="dxa"/>
            <w:gridSpan w:val="2"/>
            <w:vAlign w:val="center"/>
          </w:tcPr>
          <w:p w:rsidR="000B19D6" w:rsidRPr="00DD4910" w:rsidRDefault="000B19D6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Qu’y a-t-il dans les bourgeons ?</w:t>
            </w:r>
          </w:p>
        </w:tc>
        <w:tc>
          <w:tcPr>
            <w:tcW w:w="4068" w:type="dxa"/>
            <w:gridSpan w:val="2"/>
            <w:vAlign w:val="center"/>
          </w:tcPr>
          <w:p w:rsidR="000B19D6" w:rsidRPr="00DD4910" w:rsidRDefault="000B19D6" w:rsidP="00C72478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Comment les arbres grandissent-ils ?</w:t>
            </w:r>
          </w:p>
        </w:tc>
        <w:tc>
          <w:tcPr>
            <w:tcW w:w="4071" w:type="dxa"/>
            <w:gridSpan w:val="2"/>
            <w:vAlign w:val="center"/>
          </w:tcPr>
          <w:p w:rsidR="000B19D6" w:rsidRPr="00DD4910" w:rsidRDefault="000B19D6" w:rsidP="001A7630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Qu’y a-t-il dans une fleur ?</w:t>
            </w:r>
          </w:p>
        </w:tc>
      </w:tr>
      <w:tr w:rsidR="00AD2397" w:rsidRPr="00876E91" w:rsidTr="000B19D6">
        <w:trPr>
          <w:trHeight w:val="517"/>
        </w:trPr>
        <w:tc>
          <w:tcPr>
            <w:tcW w:w="1659" w:type="dxa"/>
            <w:vAlign w:val="center"/>
          </w:tcPr>
          <w:p w:rsidR="00AD2397" w:rsidRDefault="00AD2397" w:rsidP="001A7630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Anglais</w:t>
            </w:r>
          </w:p>
        </w:tc>
        <w:tc>
          <w:tcPr>
            <w:tcW w:w="1893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2037" w:type="dxa"/>
            <w:vAlign w:val="center"/>
          </w:tcPr>
          <w:p w:rsidR="00AD2397" w:rsidRPr="00DD4910" w:rsidRDefault="00AD2397" w:rsidP="00C72478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AD2397" w:rsidRPr="00DD4910" w:rsidRDefault="00AD2397" w:rsidP="001A7630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</w:tr>
    </w:tbl>
    <w:p w:rsidR="00DD4910" w:rsidRDefault="00DD4910">
      <w:pPr>
        <w:rPr>
          <w:rFonts w:ascii="CAC Pinafore" w:hAnsi="CAC Pinafore"/>
          <w:sz w:val="32"/>
          <w:szCs w:val="24"/>
        </w:rPr>
      </w:pPr>
      <w:r>
        <w:rPr>
          <w:rFonts w:ascii="CAC Pinafore" w:hAnsi="CAC Pinafore"/>
          <w:sz w:val="32"/>
          <w:szCs w:val="24"/>
        </w:rPr>
        <w:br w:type="page"/>
      </w:r>
    </w:p>
    <w:p w:rsidR="008C65DB" w:rsidRPr="00876E91" w:rsidRDefault="00DC170E" w:rsidP="008C65DB">
      <w:pPr>
        <w:jc w:val="center"/>
        <w:rPr>
          <w:rFonts w:ascii="CAC Pinafore" w:hAnsi="CAC Pinafore"/>
          <w:sz w:val="32"/>
          <w:szCs w:val="24"/>
        </w:rPr>
      </w:pPr>
      <w:r>
        <w:rPr>
          <w:rFonts w:ascii="CAC Pinafore" w:hAnsi="CAC Pinafore"/>
          <w:sz w:val="32"/>
          <w:szCs w:val="24"/>
        </w:rPr>
        <w:lastRenderedPageBreak/>
        <w:t>C</w:t>
      </w:r>
      <w:r w:rsidR="008C65DB" w:rsidRPr="00876E91">
        <w:rPr>
          <w:rFonts w:ascii="CAC Pinafore" w:hAnsi="CAC Pinafore"/>
          <w:sz w:val="32"/>
          <w:szCs w:val="24"/>
        </w:rPr>
        <w:t>M1  Programmation  période :</w:t>
      </w:r>
    </w:p>
    <w:tbl>
      <w:tblPr>
        <w:tblStyle w:val="Grilledutableau"/>
        <w:tblW w:w="15843" w:type="dxa"/>
        <w:tblLayout w:type="fixed"/>
        <w:tblLook w:val="04A0"/>
      </w:tblPr>
      <w:tblGrid>
        <w:gridCol w:w="1980"/>
        <w:gridCol w:w="1980"/>
        <w:gridCol w:w="1981"/>
        <w:gridCol w:w="1980"/>
        <w:gridCol w:w="1980"/>
        <w:gridCol w:w="1981"/>
        <w:gridCol w:w="1980"/>
        <w:gridCol w:w="1981"/>
      </w:tblGrid>
      <w:tr w:rsidR="003B0FFB" w:rsidRPr="00876E91" w:rsidTr="0009249D">
        <w:trPr>
          <w:trHeight w:val="297"/>
        </w:trPr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8</w:t>
            </w:r>
          </w:p>
        </w:tc>
        <w:tc>
          <w:tcPr>
            <w:tcW w:w="1981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10</w:t>
            </w: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11</w:t>
            </w:r>
          </w:p>
        </w:tc>
        <w:tc>
          <w:tcPr>
            <w:tcW w:w="1981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12</w:t>
            </w: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S.</w:t>
            </w:r>
            <w:r>
              <w:rPr>
                <w:rFonts w:ascii="CAC Pinafore" w:hAnsi="CAC Pinafore"/>
                <w:sz w:val="32"/>
                <w:szCs w:val="24"/>
              </w:rPr>
              <w:t xml:space="preserve"> 13</w:t>
            </w:r>
          </w:p>
        </w:tc>
        <w:tc>
          <w:tcPr>
            <w:tcW w:w="1981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S. 14</w:t>
            </w:r>
          </w:p>
        </w:tc>
      </w:tr>
      <w:tr w:rsidR="003B0FFB" w:rsidRPr="00876E91" w:rsidTr="0009249D">
        <w:trPr>
          <w:trHeight w:val="517"/>
        </w:trPr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>
              <w:rPr>
                <w:rFonts w:ascii="CAC Pinafore" w:hAnsi="CAC Pinafore"/>
                <w:sz w:val="32"/>
                <w:szCs w:val="24"/>
              </w:rPr>
              <w:t>Du 3 au 4.11</w:t>
            </w:r>
          </w:p>
        </w:tc>
        <w:tc>
          <w:tcPr>
            <w:tcW w:w="1981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7 au 11.11</w:t>
            </w: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14 au 18.11</w:t>
            </w: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21 au 25.11</w:t>
            </w:r>
          </w:p>
        </w:tc>
        <w:tc>
          <w:tcPr>
            <w:tcW w:w="1981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28.11 au 2.11</w:t>
            </w:r>
          </w:p>
        </w:tc>
        <w:tc>
          <w:tcPr>
            <w:tcW w:w="1980" w:type="dxa"/>
            <w:vAlign w:val="center"/>
          </w:tcPr>
          <w:p w:rsidR="003B0FFB" w:rsidRPr="00876E91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5 au 9.12</w:t>
            </w:r>
          </w:p>
        </w:tc>
        <w:tc>
          <w:tcPr>
            <w:tcW w:w="1981" w:type="dxa"/>
            <w:vAlign w:val="center"/>
          </w:tcPr>
          <w:p w:rsidR="003B0FFB" w:rsidRDefault="003B0FFB" w:rsidP="00BB3ED5">
            <w:pPr>
              <w:jc w:val="center"/>
              <w:rPr>
                <w:rFonts w:ascii="CAC Pinafore" w:hAnsi="CAC Pinafore"/>
                <w:sz w:val="32"/>
                <w:szCs w:val="24"/>
              </w:rPr>
            </w:pPr>
            <w:r w:rsidRPr="00876E91">
              <w:rPr>
                <w:rFonts w:ascii="CAC Pinafore" w:hAnsi="CAC Pinafore"/>
                <w:sz w:val="32"/>
                <w:szCs w:val="24"/>
              </w:rPr>
              <w:t>Du</w:t>
            </w:r>
            <w:r>
              <w:rPr>
                <w:rFonts w:ascii="CAC Pinafore" w:hAnsi="CAC Pinafore"/>
                <w:sz w:val="32"/>
                <w:szCs w:val="24"/>
              </w:rPr>
              <w:t xml:space="preserve"> 12 au 16.12</w:t>
            </w:r>
          </w:p>
        </w:tc>
      </w:tr>
      <w:tr w:rsidR="00302ABC" w:rsidRPr="00DD4910" w:rsidTr="0009249D">
        <w:trPr>
          <w:trHeight w:val="517"/>
        </w:trPr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Grammaire</w:t>
            </w: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Identifier </w:t>
            </w:r>
            <w:proofErr w:type="gramStart"/>
            <w:r w:rsidRPr="00DD4910">
              <w:rPr>
                <w:rFonts w:ascii="Pere Castor" w:hAnsi="Pere Castor"/>
                <w:sz w:val="26"/>
                <w:szCs w:val="26"/>
              </w:rPr>
              <w:t>l’adjectif</w:t>
            </w:r>
            <w:proofErr w:type="gramEnd"/>
            <w:r w:rsidRPr="00DD4910">
              <w:rPr>
                <w:rFonts w:ascii="Pere Castor" w:hAnsi="Pere Castor"/>
                <w:sz w:val="26"/>
                <w:szCs w:val="26"/>
              </w:rPr>
              <w:t xml:space="preserve"> épithète et le complément du nom</w:t>
            </w:r>
          </w:p>
        </w:tc>
        <w:tc>
          <w:tcPr>
            <w:tcW w:w="3961" w:type="dxa"/>
            <w:gridSpan w:val="2"/>
            <w:vAlign w:val="center"/>
          </w:tcPr>
          <w:p w:rsidR="00302ABC" w:rsidRPr="00DD4910" w:rsidRDefault="00302ABC" w:rsidP="00BB3ED5">
            <w:pPr>
              <w:numPr>
                <w:ilvl w:val="0"/>
                <w:numId w:val="9"/>
              </w:numPr>
              <w:tabs>
                <w:tab w:val="left" w:pos="284"/>
              </w:tabs>
              <w:ind w:left="37" w:hanging="37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Identifier </w:t>
            </w:r>
            <w:proofErr w:type="gramStart"/>
            <w:r w:rsidRPr="00DD4910">
              <w:rPr>
                <w:rFonts w:ascii="Pere Castor" w:hAnsi="Pere Castor"/>
                <w:sz w:val="26"/>
                <w:szCs w:val="26"/>
              </w:rPr>
              <w:t>l’adjectif</w:t>
            </w:r>
            <w:proofErr w:type="gramEnd"/>
            <w:r w:rsidRPr="00DD4910">
              <w:rPr>
                <w:rFonts w:ascii="Pere Castor" w:hAnsi="Pere Castor"/>
                <w:sz w:val="26"/>
                <w:szCs w:val="26"/>
              </w:rPr>
              <w:t xml:space="preserve"> épithète et le complément du nom</w:t>
            </w:r>
          </w:p>
        </w:tc>
        <w:tc>
          <w:tcPr>
            <w:tcW w:w="3961" w:type="dxa"/>
            <w:gridSpan w:val="2"/>
            <w:vAlign w:val="center"/>
          </w:tcPr>
          <w:p w:rsidR="00302ABC" w:rsidRPr="00DD4910" w:rsidRDefault="00302ABC" w:rsidP="00BB3ED5">
            <w:pPr>
              <w:numPr>
                <w:ilvl w:val="0"/>
                <w:numId w:val="9"/>
              </w:numPr>
              <w:tabs>
                <w:tab w:val="left" w:pos="284"/>
              </w:tabs>
              <w:ind w:left="37" w:hanging="37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Identifier les phrases déclaratives, interrogatives, impératives</w:t>
            </w: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numPr>
                <w:ilvl w:val="0"/>
                <w:numId w:val="9"/>
              </w:numPr>
              <w:tabs>
                <w:tab w:val="left" w:pos="284"/>
              </w:tabs>
              <w:ind w:left="37" w:hanging="37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Identifier le sujet</w:t>
            </w: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numPr>
                <w:ilvl w:val="0"/>
                <w:numId w:val="9"/>
              </w:numPr>
              <w:tabs>
                <w:tab w:val="left" w:pos="284"/>
              </w:tabs>
              <w:ind w:left="37" w:hanging="37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Identifier le COD</w:t>
            </w:r>
          </w:p>
          <w:p w:rsidR="00302ABC" w:rsidRPr="00DD4910" w:rsidRDefault="00302ABC" w:rsidP="00BB3ED5">
            <w:pPr>
              <w:tabs>
                <w:tab w:val="left" w:pos="284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302ABC" w:rsidRPr="00DD4910" w:rsidTr="0009249D">
        <w:trPr>
          <w:trHeight w:val="517"/>
        </w:trPr>
        <w:tc>
          <w:tcPr>
            <w:tcW w:w="1980" w:type="dxa"/>
            <w:vAlign w:val="center"/>
          </w:tcPr>
          <w:p w:rsidR="00302ABC" w:rsidRPr="00DD4910" w:rsidRDefault="00BB3ED5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Conjugaison</w:t>
            </w:r>
          </w:p>
        </w:tc>
        <w:tc>
          <w:tcPr>
            <w:tcW w:w="3961" w:type="dxa"/>
            <w:gridSpan w:val="2"/>
            <w:vAlign w:val="center"/>
          </w:tcPr>
          <w:p w:rsidR="00302ABC" w:rsidRPr="00DD4910" w:rsidRDefault="00302ABC" w:rsidP="00BB3ED5">
            <w:pPr>
              <w:pStyle w:val="Paragraphedeliste"/>
              <w:numPr>
                <w:ilvl w:val="0"/>
                <w:numId w:val="10"/>
              </w:numPr>
              <w:tabs>
                <w:tab w:val="left" w:pos="320"/>
                <w:tab w:val="left" w:pos="461"/>
              </w:tabs>
              <w:ind w:left="36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Utiliser et conjuguer à l’impératif présent</w:t>
            </w:r>
          </w:p>
        </w:tc>
        <w:tc>
          <w:tcPr>
            <w:tcW w:w="3960" w:type="dxa"/>
            <w:gridSpan w:val="2"/>
            <w:vAlign w:val="center"/>
          </w:tcPr>
          <w:p w:rsidR="00302ABC" w:rsidRPr="00DD4910" w:rsidRDefault="00302ABC" w:rsidP="00BB3ED5">
            <w:pPr>
              <w:pStyle w:val="Paragraphedeliste"/>
              <w:numPr>
                <w:ilvl w:val="0"/>
                <w:numId w:val="10"/>
              </w:numPr>
              <w:tabs>
                <w:tab w:val="left" w:pos="320"/>
                <w:tab w:val="left" w:pos="461"/>
              </w:tabs>
              <w:ind w:left="36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Utiliser l’imparfait de l’indicatif</w:t>
            </w:r>
          </w:p>
        </w:tc>
        <w:tc>
          <w:tcPr>
            <w:tcW w:w="3961" w:type="dxa"/>
            <w:gridSpan w:val="2"/>
            <w:vAlign w:val="center"/>
          </w:tcPr>
          <w:p w:rsidR="00302ABC" w:rsidRPr="00DD4910" w:rsidRDefault="00302ABC" w:rsidP="00BB3ED5">
            <w:pPr>
              <w:pStyle w:val="Paragraphedeliste"/>
              <w:numPr>
                <w:ilvl w:val="0"/>
                <w:numId w:val="10"/>
              </w:numPr>
              <w:tabs>
                <w:tab w:val="left" w:pos="320"/>
                <w:tab w:val="left" w:pos="461"/>
              </w:tabs>
              <w:ind w:left="36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Utiliser le passé simple et le passé composé de l’indicatif</w:t>
            </w: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BB3ED5" w:rsidRPr="00DD4910" w:rsidTr="0009249D">
        <w:trPr>
          <w:trHeight w:val="517"/>
        </w:trPr>
        <w:tc>
          <w:tcPr>
            <w:tcW w:w="1980" w:type="dxa"/>
            <w:vAlign w:val="center"/>
          </w:tcPr>
          <w:p w:rsidR="00BB3ED5" w:rsidRPr="00DD4910" w:rsidRDefault="00BB3ED5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Orthographe</w:t>
            </w:r>
          </w:p>
        </w:tc>
        <w:tc>
          <w:tcPr>
            <w:tcW w:w="3961" w:type="dxa"/>
            <w:gridSpan w:val="2"/>
            <w:vAlign w:val="center"/>
          </w:tcPr>
          <w:p w:rsidR="00BB3ED5" w:rsidRPr="00DD4910" w:rsidRDefault="00BB3ED5" w:rsidP="00BB3ED5">
            <w:pPr>
              <w:numPr>
                <w:ilvl w:val="0"/>
                <w:numId w:val="11"/>
              </w:numPr>
              <w:tabs>
                <w:tab w:val="left" w:pos="331"/>
              </w:tabs>
              <w:ind w:left="5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Comment accorder </w:t>
            </w:r>
            <w:proofErr w:type="gramStart"/>
            <w:r w:rsidRPr="00DD4910">
              <w:rPr>
                <w:rFonts w:ascii="Pere Castor" w:hAnsi="Pere Castor"/>
                <w:sz w:val="26"/>
                <w:szCs w:val="26"/>
              </w:rPr>
              <w:t>l’adjectif</w:t>
            </w:r>
            <w:proofErr w:type="gramEnd"/>
            <w:r w:rsidRPr="00DD4910">
              <w:rPr>
                <w:rFonts w:ascii="Pere Castor" w:hAnsi="Pere Castor"/>
                <w:sz w:val="26"/>
                <w:szCs w:val="26"/>
              </w:rPr>
              <w:t xml:space="preserve"> épithète</w:t>
            </w:r>
          </w:p>
        </w:tc>
        <w:tc>
          <w:tcPr>
            <w:tcW w:w="3960" w:type="dxa"/>
            <w:gridSpan w:val="2"/>
            <w:vAlign w:val="center"/>
          </w:tcPr>
          <w:p w:rsidR="00BB3ED5" w:rsidRPr="00DD4910" w:rsidRDefault="00BB3ED5" w:rsidP="00BB3ED5">
            <w:pPr>
              <w:numPr>
                <w:ilvl w:val="0"/>
                <w:numId w:val="11"/>
              </w:numPr>
              <w:tabs>
                <w:tab w:val="left" w:pos="331"/>
              </w:tabs>
              <w:ind w:left="5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Comment accorder l’adjectif de couleur ?</w:t>
            </w:r>
          </w:p>
        </w:tc>
        <w:tc>
          <w:tcPr>
            <w:tcW w:w="3961" w:type="dxa"/>
            <w:gridSpan w:val="2"/>
            <w:vAlign w:val="center"/>
          </w:tcPr>
          <w:p w:rsidR="00BB3ED5" w:rsidRPr="00DD4910" w:rsidRDefault="00BB3ED5" w:rsidP="00BB3ED5">
            <w:pPr>
              <w:numPr>
                <w:ilvl w:val="0"/>
                <w:numId w:val="11"/>
              </w:numPr>
              <w:tabs>
                <w:tab w:val="left" w:pos="331"/>
              </w:tabs>
              <w:ind w:left="5" w:firstLine="0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Comment accorder l’adjectif attribut du sujet</w:t>
            </w:r>
          </w:p>
        </w:tc>
        <w:tc>
          <w:tcPr>
            <w:tcW w:w="1981" w:type="dxa"/>
            <w:vAlign w:val="center"/>
          </w:tcPr>
          <w:p w:rsidR="00BB3ED5" w:rsidRPr="00DD4910" w:rsidRDefault="00BB3ED5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BB3ED5" w:rsidRPr="00DD4910" w:rsidTr="0009249D">
        <w:trPr>
          <w:trHeight w:val="517"/>
        </w:trPr>
        <w:tc>
          <w:tcPr>
            <w:tcW w:w="1980" w:type="dxa"/>
            <w:vAlign w:val="center"/>
          </w:tcPr>
          <w:p w:rsidR="00BB3ED5" w:rsidRPr="00DD4910" w:rsidRDefault="00BB3ED5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Vocabulaire</w:t>
            </w:r>
          </w:p>
        </w:tc>
        <w:tc>
          <w:tcPr>
            <w:tcW w:w="3961" w:type="dxa"/>
            <w:gridSpan w:val="2"/>
            <w:vAlign w:val="center"/>
          </w:tcPr>
          <w:p w:rsidR="00BB3ED5" w:rsidRPr="00DD4910" w:rsidRDefault="00BB3ED5" w:rsidP="00A71A29">
            <w:pPr>
              <w:pStyle w:val="Titre1"/>
            </w:pPr>
            <w:r w:rsidRPr="00DD4910">
              <w:t>Des mots venus d’ailleurs</w:t>
            </w:r>
          </w:p>
        </w:tc>
        <w:tc>
          <w:tcPr>
            <w:tcW w:w="3960" w:type="dxa"/>
            <w:gridSpan w:val="2"/>
            <w:vAlign w:val="center"/>
          </w:tcPr>
          <w:p w:rsidR="00BB3ED5" w:rsidRPr="00DD4910" w:rsidRDefault="00BB3ED5" w:rsidP="00BB3ED5">
            <w:pPr>
              <w:tabs>
                <w:tab w:val="left" w:pos="331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familles de mots</w:t>
            </w:r>
          </w:p>
        </w:tc>
        <w:tc>
          <w:tcPr>
            <w:tcW w:w="3961" w:type="dxa"/>
            <w:gridSpan w:val="2"/>
            <w:vAlign w:val="center"/>
          </w:tcPr>
          <w:p w:rsidR="00BB3ED5" w:rsidRPr="00DD4910" w:rsidRDefault="00BB3ED5" w:rsidP="00BB3ED5">
            <w:pPr>
              <w:tabs>
                <w:tab w:val="left" w:pos="331"/>
              </w:tabs>
              <w:ind w:left="5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Des préfixes de quantité et de mesure</w:t>
            </w:r>
          </w:p>
        </w:tc>
        <w:tc>
          <w:tcPr>
            <w:tcW w:w="1981" w:type="dxa"/>
            <w:vAlign w:val="center"/>
          </w:tcPr>
          <w:p w:rsidR="00BB3ED5" w:rsidRPr="00DD4910" w:rsidRDefault="00BB3ED5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302ABC" w:rsidRPr="00DD4910" w:rsidTr="0009249D">
        <w:trPr>
          <w:trHeight w:val="517"/>
        </w:trPr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Lecture compréhension</w:t>
            </w: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302ABC" w:rsidRPr="00DD4910" w:rsidTr="0009249D">
        <w:trPr>
          <w:trHeight w:val="517"/>
        </w:trPr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Productions d’écrits</w:t>
            </w: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302ABC" w:rsidRPr="00DD4910" w:rsidRDefault="00302ABC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142BBA" w:rsidRPr="00DD4910" w:rsidTr="0009249D">
        <w:trPr>
          <w:trHeight w:val="517"/>
        </w:trPr>
        <w:tc>
          <w:tcPr>
            <w:tcW w:w="1980" w:type="dxa"/>
            <w:vAlign w:val="center"/>
          </w:tcPr>
          <w:p w:rsidR="00142BBA" w:rsidRPr="00DD4910" w:rsidRDefault="00142BBA" w:rsidP="00DD4910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Maths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DD4910">
            <w:pPr>
              <w:keepNext/>
              <w:widowControl w:val="0"/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million</w:t>
            </w:r>
          </w:p>
          <w:p w:rsidR="00142BBA" w:rsidRPr="00DD4910" w:rsidRDefault="00142BBA" w:rsidP="00DD4910">
            <w:pPr>
              <w:keepNext/>
              <w:widowControl w:val="0"/>
              <w:tabs>
                <w:tab w:val="left" w:pos="147"/>
                <w:tab w:val="left" w:pos="173"/>
                <w:tab w:val="left" w:pos="809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grands nombres</w:t>
            </w:r>
          </w:p>
          <w:p w:rsidR="00A71A29" w:rsidRDefault="00142BBA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14. un million de points</w:t>
            </w:r>
          </w:p>
          <w:p w:rsidR="00A71A29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15. que de fils !</w:t>
            </w:r>
          </w:p>
          <w:p w:rsidR="00142BBA" w:rsidRPr="00DD4910" w:rsidRDefault="00142BBA" w:rsidP="00DD4910">
            <w:pPr>
              <w:keepNext/>
              <w:widowControl w:val="0"/>
              <w:tabs>
                <w:tab w:val="left" w:pos="147"/>
                <w:tab w:val="left" w:pos="173"/>
                <w:tab w:val="left" w:pos="809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142BBA" w:rsidRPr="00DD4910" w:rsidRDefault="00142BBA" w:rsidP="00DD4910">
            <w:pPr>
              <w:keepNext/>
              <w:widowControl w:val="0"/>
              <w:tabs>
                <w:tab w:val="left" w:pos="147"/>
                <w:tab w:val="left" w:pos="173"/>
                <w:tab w:val="left" w:pos="809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grands nombres</w:t>
            </w:r>
          </w:p>
          <w:p w:rsidR="00A71A29" w:rsidRDefault="00142BBA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16. des chiffres qui changent</w:t>
            </w:r>
          </w:p>
          <w:p w:rsidR="00A71A29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17. des nombres avec des mots</w:t>
            </w:r>
          </w:p>
          <w:p w:rsidR="00142BBA" w:rsidRPr="00DD4910" w:rsidRDefault="00142BBA" w:rsidP="00DD4910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142BBA" w:rsidRPr="00DD4910" w:rsidRDefault="00142BBA" w:rsidP="00DD4910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Partages équitables :</w:t>
            </w:r>
          </w:p>
          <w:p w:rsidR="00142BBA" w:rsidRPr="00DD4910" w:rsidRDefault="00142BBA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19</w:t>
            </w:r>
            <w:r w:rsidR="00A71A29">
              <w:rPr>
                <w:rFonts w:ascii="Pere Castor" w:hAnsi="Pere Castor"/>
                <w:sz w:val="26"/>
                <w:szCs w:val="26"/>
              </w:rPr>
              <w:t xml:space="preserve">, </w:t>
            </w:r>
            <w:r w:rsidR="00A71A29" w:rsidRPr="00DD4910">
              <w:rPr>
                <w:rFonts w:ascii="Pere Castor" w:hAnsi="Pere Castor"/>
                <w:sz w:val="26"/>
                <w:szCs w:val="26"/>
              </w:rPr>
              <w:t>20 et 21 partage de pépites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DD4910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</w:p>
          <w:p w:rsidR="00A71A29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Division :</w:t>
            </w:r>
          </w:p>
          <w:p w:rsidR="00A71A29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22. quotient et reste</w:t>
            </w:r>
          </w:p>
          <w:p w:rsidR="00142BBA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23. le partage des points</w:t>
            </w:r>
          </w:p>
        </w:tc>
        <w:tc>
          <w:tcPr>
            <w:tcW w:w="1981" w:type="dxa"/>
            <w:vAlign w:val="center"/>
          </w:tcPr>
          <w:p w:rsidR="00A71A29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Multiples :</w:t>
            </w:r>
          </w:p>
          <w:p w:rsidR="00142BBA" w:rsidRPr="00DD4910" w:rsidRDefault="00A71A29" w:rsidP="00A71A29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jeu de la puce (24 et 25)</w:t>
            </w:r>
          </w:p>
        </w:tc>
        <w:tc>
          <w:tcPr>
            <w:tcW w:w="1980" w:type="dxa"/>
            <w:vAlign w:val="center"/>
          </w:tcPr>
          <w:p w:rsidR="00142BBA" w:rsidRPr="00DD4910" w:rsidRDefault="00A71A29" w:rsidP="00DD4910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26. 1/2  1/3 et 1/4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DD4910">
            <w:pPr>
              <w:tabs>
                <w:tab w:val="left" w:pos="147"/>
              </w:tabs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142BBA" w:rsidRPr="00DD4910" w:rsidTr="0009249D">
        <w:trPr>
          <w:trHeight w:val="517"/>
        </w:trPr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Histoire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A7752A">
            <w:pPr>
              <w:pStyle w:val="Paragraphedeliste"/>
              <w:numPr>
                <w:ilvl w:val="0"/>
                <w:numId w:val="13"/>
              </w:numPr>
              <w:tabs>
                <w:tab w:val="left" w:pos="213"/>
              </w:tabs>
              <w:ind w:left="0" w:firstLine="5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Naissance de l’Islam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A7752A">
            <w:pPr>
              <w:pStyle w:val="Paragraphedeliste"/>
              <w:numPr>
                <w:ilvl w:val="0"/>
                <w:numId w:val="13"/>
              </w:numPr>
              <w:tabs>
                <w:tab w:val="left" w:pos="213"/>
              </w:tabs>
              <w:ind w:left="0" w:firstLine="5"/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Charlemagne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A7752A">
            <w:pPr>
              <w:pStyle w:val="Paragraphedeliste"/>
              <w:keepNext/>
              <w:widowControl w:val="0"/>
              <w:numPr>
                <w:ilvl w:val="0"/>
                <w:numId w:val="13"/>
              </w:numPr>
              <w:tabs>
                <w:tab w:val="left" w:pos="213"/>
                <w:tab w:val="left" w:pos="241"/>
                <w:tab w:val="left" w:pos="447"/>
              </w:tabs>
              <w:ind w:left="0" w:firstLine="5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seigneurs et les vassaux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A7752A">
            <w:pPr>
              <w:pStyle w:val="Paragraphedeliste"/>
              <w:keepNext/>
              <w:widowControl w:val="0"/>
              <w:numPr>
                <w:ilvl w:val="0"/>
                <w:numId w:val="13"/>
              </w:numPr>
              <w:tabs>
                <w:tab w:val="left" w:pos="213"/>
                <w:tab w:val="left" w:pos="241"/>
                <w:tab w:val="left" w:pos="447"/>
              </w:tabs>
              <w:ind w:left="0" w:firstLine="5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 château fort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A7752A">
            <w:pPr>
              <w:pStyle w:val="Paragraphedeliste"/>
              <w:keepNext/>
              <w:widowControl w:val="0"/>
              <w:numPr>
                <w:ilvl w:val="0"/>
                <w:numId w:val="13"/>
              </w:numPr>
              <w:tabs>
                <w:tab w:val="left" w:pos="213"/>
                <w:tab w:val="left" w:pos="241"/>
                <w:tab w:val="left" w:pos="447"/>
              </w:tabs>
              <w:ind w:left="0" w:firstLine="5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chevaliers et les dames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A7752A">
            <w:pPr>
              <w:pStyle w:val="Paragraphedeliste"/>
              <w:keepNext/>
              <w:widowControl w:val="0"/>
              <w:numPr>
                <w:ilvl w:val="0"/>
                <w:numId w:val="13"/>
              </w:numPr>
              <w:tabs>
                <w:tab w:val="left" w:pos="213"/>
                <w:tab w:val="left" w:pos="241"/>
                <w:tab w:val="left" w:pos="447"/>
              </w:tabs>
              <w:ind w:left="0" w:firstLine="5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L’église au Moyen Âge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A7752A">
            <w:pPr>
              <w:tabs>
                <w:tab w:val="left" w:pos="213"/>
              </w:tabs>
              <w:ind w:firstLine="5"/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142BBA" w:rsidRPr="00DD4910" w:rsidTr="0009249D">
        <w:trPr>
          <w:trHeight w:val="517"/>
        </w:trPr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Géographie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9F1D4C">
            <w:pPr>
              <w:pStyle w:val="Paragraphedeliste"/>
              <w:keepNext/>
              <w:widowControl w:val="0"/>
              <w:numPr>
                <w:ilvl w:val="0"/>
                <w:numId w:val="8"/>
              </w:numPr>
              <w:tabs>
                <w:tab w:val="left" w:pos="241"/>
                <w:tab w:val="left" w:pos="447"/>
              </w:tabs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Qu’est ce que le territoire français ?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A80E4F">
            <w:pPr>
              <w:pStyle w:val="Paragraphedeliste"/>
              <w:keepNext/>
              <w:widowControl w:val="0"/>
              <w:numPr>
                <w:ilvl w:val="0"/>
                <w:numId w:val="8"/>
              </w:numPr>
              <w:tabs>
                <w:tab w:val="left" w:pos="241"/>
                <w:tab w:val="left" w:pos="447"/>
              </w:tabs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La population de la France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3B3B71">
            <w:pPr>
              <w:pStyle w:val="Paragraphedeliste"/>
              <w:keepNext/>
              <w:widowControl w:val="0"/>
              <w:numPr>
                <w:ilvl w:val="0"/>
                <w:numId w:val="8"/>
              </w:numPr>
              <w:tabs>
                <w:tab w:val="left" w:pos="241"/>
                <w:tab w:val="left" w:pos="447"/>
              </w:tabs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villes Françaises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F84074">
            <w:pPr>
              <w:pStyle w:val="Paragraphedeliste"/>
              <w:keepNext/>
              <w:widowControl w:val="0"/>
              <w:numPr>
                <w:ilvl w:val="0"/>
                <w:numId w:val="8"/>
              </w:numPr>
              <w:tabs>
                <w:tab w:val="left" w:pos="241"/>
                <w:tab w:val="left" w:pos="447"/>
              </w:tabs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reliefs et les fleuves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435ACE">
            <w:pPr>
              <w:pStyle w:val="Paragraphedeliste"/>
              <w:keepNext/>
              <w:widowControl w:val="0"/>
              <w:numPr>
                <w:ilvl w:val="0"/>
                <w:numId w:val="8"/>
              </w:numPr>
              <w:tabs>
                <w:tab w:val="left" w:pos="241"/>
                <w:tab w:val="left" w:pos="447"/>
              </w:tabs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climats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CA2F87">
            <w:pPr>
              <w:pStyle w:val="Paragraphedeliste"/>
              <w:keepNext/>
              <w:widowControl w:val="0"/>
              <w:numPr>
                <w:ilvl w:val="0"/>
                <w:numId w:val="8"/>
              </w:numPr>
              <w:tabs>
                <w:tab w:val="left" w:pos="241"/>
                <w:tab w:val="left" w:pos="447"/>
              </w:tabs>
              <w:ind w:left="0" w:firstLine="0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Les paysages urbains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142BBA" w:rsidRPr="00DD4910" w:rsidTr="0009249D">
        <w:trPr>
          <w:trHeight w:val="517"/>
        </w:trPr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Sciences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3. Comment les mammifères font-ils des petits ?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 xml:space="preserve">4. Que </w:t>
            </w:r>
            <w:proofErr w:type="gramStart"/>
            <w:r w:rsidRPr="00DD4910">
              <w:rPr>
                <w:rFonts w:ascii="Pere Castor" w:hAnsi="Pere Castor"/>
                <w:sz w:val="26"/>
                <w:szCs w:val="26"/>
              </w:rPr>
              <w:t>faut il</w:t>
            </w:r>
            <w:proofErr w:type="gramEnd"/>
            <w:r w:rsidRPr="00DD4910">
              <w:rPr>
                <w:rFonts w:ascii="Pere Castor" w:hAnsi="Pere Castor"/>
                <w:sz w:val="26"/>
                <w:szCs w:val="26"/>
              </w:rPr>
              <w:t xml:space="preserve"> faire pour que les graines germent ?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5. D’où vient la graine de petit pois ?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A217CD">
            <w:pPr>
              <w:keepNext/>
              <w:widowControl w:val="0"/>
              <w:tabs>
                <w:tab w:val="left" w:pos="175"/>
                <w:tab w:val="left" w:pos="426"/>
              </w:tabs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6. Dans quelle condition les plantes grandissent-elles ?</w:t>
            </w: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  <w:r w:rsidRPr="00DD4910">
              <w:rPr>
                <w:rFonts w:ascii="Pere Castor" w:hAnsi="Pere Castor"/>
                <w:sz w:val="26"/>
                <w:szCs w:val="26"/>
              </w:rPr>
              <w:t>7. Comment les animaux résistent au froid ?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Pere Castor" w:hAnsi="Pere Castor"/>
                <w:sz w:val="26"/>
                <w:szCs w:val="26"/>
              </w:rPr>
            </w:pPr>
          </w:p>
        </w:tc>
      </w:tr>
      <w:tr w:rsidR="00142BBA" w:rsidRPr="00DD4910" w:rsidTr="0009249D">
        <w:trPr>
          <w:trHeight w:val="517"/>
        </w:trPr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4"/>
                <w:szCs w:val="24"/>
              </w:rPr>
            </w:pPr>
            <w:r w:rsidRPr="00DD4910">
              <w:rPr>
                <w:rFonts w:ascii="CAC Pinafore" w:hAnsi="CAC Pinafore"/>
                <w:sz w:val="24"/>
                <w:szCs w:val="24"/>
              </w:rPr>
              <w:t>Anglais</w:t>
            </w: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:rsidR="00142BBA" w:rsidRPr="00DD4910" w:rsidRDefault="00142BBA" w:rsidP="00BB3ED5">
            <w:pPr>
              <w:jc w:val="center"/>
              <w:rPr>
                <w:rFonts w:ascii="CAC Pinafore" w:hAnsi="CAC Pinafore"/>
                <w:sz w:val="26"/>
                <w:szCs w:val="26"/>
              </w:rPr>
            </w:pPr>
          </w:p>
        </w:tc>
      </w:tr>
    </w:tbl>
    <w:p w:rsidR="0009249D" w:rsidRPr="00876E91" w:rsidRDefault="0009249D" w:rsidP="00302ABC">
      <w:pPr>
        <w:tabs>
          <w:tab w:val="left" w:pos="284"/>
        </w:tabs>
        <w:spacing w:after="0" w:line="240" w:lineRule="auto"/>
        <w:rPr>
          <w:rFonts w:ascii="CAC Pinafore" w:hAnsi="CAC Pinafore"/>
          <w:sz w:val="32"/>
          <w:szCs w:val="24"/>
        </w:rPr>
      </w:pPr>
    </w:p>
    <w:sectPr w:rsidR="0009249D" w:rsidRPr="00876E91" w:rsidSect="00342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C29"/>
    <w:multiLevelType w:val="hybridMultilevel"/>
    <w:tmpl w:val="61C64544"/>
    <w:lvl w:ilvl="0" w:tplc="C354E61C">
      <w:start w:val="1"/>
      <w:numFmt w:val="decimal"/>
      <w:lvlText w:val="%1."/>
      <w:lvlJc w:val="left"/>
      <w:pPr>
        <w:ind w:left="643" w:hanging="360"/>
      </w:pPr>
      <w:rPr>
        <w:rFonts w:ascii="Pere Castor" w:hAnsi="Pere Castor" w:hint="default"/>
        <w:sz w:val="2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522"/>
    <w:multiLevelType w:val="hybridMultilevel"/>
    <w:tmpl w:val="8F52B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7004B"/>
    <w:multiLevelType w:val="hybridMultilevel"/>
    <w:tmpl w:val="F35A6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77C"/>
    <w:multiLevelType w:val="hybridMultilevel"/>
    <w:tmpl w:val="AD680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207A2"/>
    <w:multiLevelType w:val="hybridMultilevel"/>
    <w:tmpl w:val="90F6C798"/>
    <w:lvl w:ilvl="0" w:tplc="F7286FA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A5780"/>
    <w:multiLevelType w:val="hybridMultilevel"/>
    <w:tmpl w:val="29CA6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D4F"/>
    <w:multiLevelType w:val="hybridMultilevel"/>
    <w:tmpl w:val="AA726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C796E"/>
    <w:multiLevelType w:val="hybridMultilevel"/>
    <w:tmpl w:val="7D4E8CAA"/>
    <w:lvl w:ilvl="0" w:tplc="125248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7F1"/>
    <w:multiLevelType w:val="hybridMultilevel"/>
    <w:tmpl w:val="719CCA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E3184"/>
    <w:multiLevelType w:val="hybridMultilevel"/>
    <w:tmpl w:val="B09CF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284"/>
  <w:hyphenationZone w:val="425"/>
  <w:drawingGridHorizontalSpacing w:val="110"/>
  <w:displayHorizontalDrawingGridEvery w:val="2"/>
  <w:characterSpacingControl w:val="doNotCompress"/>
  <w:savePreviewPicture/>
  <w:compat/>
  <w:rsids>
    <w:rsidRoot w:val="00876E91"/>
    <w:rsid w:val="0009249D"/>
    <w:rsid w:val="000B19D6"/>
    <w:rsid w:val="000E3942"/>
    <w:rsid w:val="001229CB"/>
    <w:rsid w:val="00142BBA"/>
    <w:rsid w:val="001A7630"/>
    <w:rsid w:val="00296407"/>
    <w:rsid w:val="00302ABC"/>
    <w:rsid w:val="0034270F"/>
    <w:rsid w:val="00370144"/>
    <w:rsid w:val="003B0FFB"/>
    <w:rsid w:val="00430B38"/>
    <w:rsid w:val="00497B8C"/>
    <w:rsid w:val="004C09FE"/>
    <w:rsid w:val="005A4704"/>
    <w:rsid w:val="005B773A"/>
    <w:rsid w:val="006D5910"/>
    <w:rsid w:val="006F7792"/>
    <w:rsid w:val="00722E62"/>
    <w:rsid w:val="0073736B"/>
    <w:rsid w:val="007B0FD1"/>
    <w:rsid w:val="008758CD"/>
    <w:rsid w:val="00876E91"/>
    <w:rsid w:val="008C65DB"/>
    <w:rsid w:val="008E2DEF"/>
    <w:rsid w:val="00987D6B"/>
    <w:rsid w:val="009B0922"/>
    <w:rsid w:val="00A71A29"/>
    <w:rsid w:val="00A7752A"/>
    <w:rsid w:val="00AD2397"/>
    <w:rsid w:val="00B50FD0"/>
    <w:rsid w:val="00B72739"/>
    <w:rsid w:val="00BB3ED5"/>
    <w:rsid w:val="00C72478"/>
    <w:rsid w:val="00CE03A9"/>
    <w:rsid w:val="00CF326C"/>
    <w:rsid w:val="00D05F22"/>
    <w:rsid w:val="00D41E78"/>
    <w:rsid w:val="00DB7A95"/>
    <w:rsid w:val="00DC170E"/>
    <w:rsid w:val="00DC20EC"/>
    <w:rsid w:val="00DD4910"/>
    <w:rsid w:val="00E50BC7"/>
    <w:rsid w:val="00EE0145"/>
    <w:rsid w:val="00F259F1"/>
    <w:rsid w:val="00FB6F14"/>
    <w:rsid w:val="00FD74B4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38"/>
  </w:style>
  <w:style w:type="paragraph" w:styleId="Titre1">
    <w:name w:val="heading 1"/>
    <w:basedOn w:val="Normal"/>
    <w:next w:val="Normal"/>
    <w:link w:val="Titre1Car"/>
    <w:uiPriority w:val="9"/>
    <w:qFormat/>
    <w:rsid w:val="00A71A29"/>
    <w:pPr>
      <w:keepNext/>
      <w:tabs>
        <w:tab w:val="left" w:pos="331"/>
      </w:tabs>
      <w:spacing w:after="0" w:line="240" w:lineRule="auto"/>
      <w:ind w:left="5"/>
      <w:jc w:val="center"/>
      <w:outlineLvl w:val="0"/>
    </w:pPr>
    <w:rPr>
      <w:rFonts w:ascii="Pere Castor" w:hAnsi="Pere Castor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7B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71A29"/>
    <w:rPr>
      <w:rFonts w:ascii="Pere Castor" w:hAnsi="Pere Castor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\Dropbox\&#233;cole\2011-2012\USB\Mod&#232;les\Programmation%20p&#233;rio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CB65-CEAA-485B-9EFE-62473389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Programmation période</Template>
  <TotalTime>209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</dc:creator>
  <cp:lastModifiedBy>Murakami</cp:lastModifiedBy>
  <cp:revision>9</cp:revision>
  <dcterms:created xsi:type="dcterms:W3CDTF">2011-10-26T13:04:00Z</dcterms:created>
  <dcterms:modified xsi:type="dcterms:W3CDTF">2011-10-29T19:57:00Z</dcterms:modified>
</cp:coreProperties>
</file>